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5D655" w14:textId="11C722A5" w:rsidR="00BC4CB1" w:rsidRPr="00216C46" w:rsidRDefault="00216C46">
      <w:pPr>
        <w:rPr>
          <w:b/>
          <w:bCs/>
          <w:sz w:val="32"/>
          <w:szCs w:val="32"/>
        </w:rPr>
      </w:pPr>
      <w:r w:rsidRPr="00216C46">
        <w:rPr>
          <w:b/>
          <w:bCs/>
          <w:sz w:val="32"/>
          <w:szCs w:val="32"/>
        </w:rPr>
        <w:t>Placing Fractions on a Number Line</w:t>
      </w:r>
    </w:p>
    <w:p w14:paraId="230DD451" w14:textId="4EF08DB8" w:rsidR="00216C46" w:rsidRDefault="00216C46">
      <w:r>
        <w:rPr>
          <w:noProof/>
        </w:rPr>
        <w:drawing>
          <wp:inline distT="0" distB="0" distL="0" distR="0" wp14:anchorId="776E0A99" wp14:editId="66C0C6E2">
            <wp:extent cx="5943600" cy="1900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9AFF2" w14:textId="7207A702" w:rsidR="00216C46" w:rsidRDefault="00216C46"/>
    <w:p w14:paraId="2A9EFA67" w14:textId="2FF912DE" w:rsidR="00216C46" w:rsidRDefault="00216C46"/>
    <w:p w14:paraId="01559323" w14:textId="4AFA59F1" w:rsidR="00216C46" w:rsidRDefault="00216C46"/>
    <w:p w14:paraId="01593D2F" w14:textId="0F5C95CF" w:rsidR="00216C46" w:rsidRDefault="00216C46">
      <w:r>
        <w:rPr>
          <w:noProof/>
        </w:rPr>
        <w:drawing>
          <wp:inline distT="0" distB="0" distL="0" distR="0" wp14:anchorId="6DEBD879" wp14:editId="7914FDCF">
            <wp:extent cx="5943600" cy="906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6C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46"/>
    <w:rsid w:val="00216C46"/>
    <w:rsid w:val="00B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45CC"/>
  <w15:chartTrackingRefBased/>
  <w15:docId w15:val="{F868324E-C5CF-481B-834C-41C8DDB0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02437b4e9e4df35454ba1a49f756d5d2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a5783e9aeedeab61b3a454d5c3fb04f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0AFD66-61FF-450E-83B8-9403DA985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5A4C7B-D213-447B-BE39-B463C5CF6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0EB33-488B-403D-90C8-DEE9B50173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1</cp:revision>
  <dcterms:created xsi:type="dcterms:W3CDTF">2020-04-26T19:42:00Z</dcterms:created>
  <dcterms:modified xsi:type="dcterms:W3CDTF">2020-04-26T19:46:00Z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